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8B2F" w14:textId="6945EA7E" w:rsidR="00413875" w:rsidRPr="00CD1F05" w:rsidRDefault="008614C0" w:rsidP="00413875">
      <w:pPr>
        <w:pStyle w:val="NormalWeb"/>
        <w:spacing w:before="0" w:after="0"/>
        <w:ind w:left="-567" w:right="-1083"/>
        <w:jc w:val="right"/>
        <w:rPr>
          <w:rStyle w:val="Textoennegrita"/>
          <w:rFonts w:ascii="Arial" w:hAnsi="Arial" w:cs="Arial"/>
          <w:b w:val="0"/>
          <w:color w:val="FF0000"/>
        </w:rPr>
      </w:pPr>
      <w:r>
        <w:rPr>
          <w:rFonts w:ascii="Arial" w:hAnsi="Arial" w:cs="Arial"/>
          <w:b/>
          <w:color w:val="FF0000"/>
        </w:rPr>
        <w:t xml:space="preserve">NOMBRE DEL </w:t>
      </w:r>
      <w:r w:rsidR="00413875" w:rsidRPr="00CD1F05">
        <w:rPr>
          <w:rFonts w:ascii="Arial" w:hAnsi="Arial" w:cs="Arial"/>
          <w:b/>
          <w:color w:val="FF0000"/>
        </w:rPr>
        <w:t xml:space="preserve">ENTE </w:t>
      </w:r>
      <w:r>
        <w:rPr>
          <w:rFonts w:ascii="Arial" w:hAnsi="Arial" w:cs="Arial"/>
          <w:b/>
          <w:color w:val="FF0000"/>
        </w:rPr>
        <w:t xml:space="preserve">PÚBLICO, HOJA MEMBRETADA </w:t>
      </w:r>
    </w:p>
    <w:p w14:paraId="672A6659" w14:textId="77777777" w:rsidR="00413875" w:rsidRDefault="00413875" w:rsidP="00413875">
      <w:pPr>
        <w:pStyle w:val="NormalWeb"/>
        <w:spacing w:before="0" w:after="0"/>
        <w:ind w:left="-567" w:right="-1083"/>
        <w:jc w:val="center"/>
        <w:rPr>
          <w:rStyle w:val="Textoennegrita"/>
          <w:rFonts w:ascii="Arial" w:hAnsi="Arial" w:cs="Arial"/>
          <w:color w:val="000000"/>
        </w:rPr>
      </w:pPr>
    </w:p>
    <w:p w14:paraId="3F448A19" w14:textId="6D424264" w:rsidR="00413875" w:rsidRDefault="00413875" w:rsidP="00413875">
      <w:pPr>
        <w:pStyle w:val="NormalWeb"/>
        <w:spacing w:before="0" w:after="0"/>
        <w:ind w:left="-567" w:right="-1083"/>
        <w:jc w:val="center"/>
        <w:rPr>
          <w:rFonts w:ascii="Arial" w:hAnsi="Arial" w:cs="Arial"/>
          <w:b/>
          <w:bCs/>
          <w:color w:val="000000"/>
        </w:rPr>
      </w:pPr>
      <w:r w:rsidRPr="00BD50BF">
        <w:rPr>
          <w:rStyle w:val="Textoennegrita"/>
          <w:rFonts w:ascii="Arial" w:hAnsi="Arial" w:cs="Arial"/>
          <w:color w:val="000000"/>
        </w:rPr>
        <w:t xml:space="preserve">TÉRMINOS Y CONDICIONES DE USO DEL </w:t>
      </w:r>
      <w:r w:rsidRPr="00BD50BF">
        <w:rPr>
          <w:rFonts w:ascii="Arial" w:hAnsi="Arial" w:cs="Arial"/>
          <w:b/>
          <w:bCs/>
          <w:color w:val="000000"/>
        </w:rPr>
        <w:t xml:space="preserve">SOFTWARE DENOMINADO SISTEMA DE DECLARACIONES PATRIMONIALES, DE INTERESES Y FISCAL </w:t>
      </w:r>
      <w:r w:rsidR="00BC121C" w:rsidRPr="00BD50BF">
        <w:rPr>
          <w:rFonts w:ascii="Arial" w:hAnsi="Arial" w:cs="Arial"/>
          <w:b/>
          <w:bCs/>
          <w:color w:val="000000"/>
        </w:rPr>
        <w:t>DE LA</w:t>
      </w:r>
      <w:r w:rsidRPr="00BD50BF">
        <w:rPr>
          <w:rFonts w:ascii="Arial" w:hAnsi="Arial" w:cs="Arial"/>
          <w:b/>
          <w:bCs/>
          <w:color w:val="000000"/>
        </w:rPr>
        <w:t xml:space="preserve"> SECRETARÍA EJECUTIVA DEL SISTEMA ESTATAL ANTICORRUPCIÓN DE JALISCO, </w:t>
      </w:r>
    </w:p>
    <w:p w14:paraId="38AADA53" w14:textId="77777777" w:rsidR="00413875" w:rsidRPr="00BD50BF" w:rsidRDefault="00413875" w:rsidP="00413875">
      <w:pPr>
        <w:pStyle w:val="NormalWeb"/>
        <w:spacing w:before="0" w:after="0"/>
        <w:ind w:left="-567" w:right="-1083"/>
        <w:jc w:val="center"/>
      </w:pPr>
      <w:r w:rsidRPr="00BD50BF">
        <w:rPr>
          <w:rFonts w:ascii="Arial" w:hAnsi="Arial" w:cs="Arial"/>
          <w:b/>
          <w:bCs/>
          <w:color w:val="000000"/>
        </w:rPr>
        <w:t xml:space="preserve"> “SiDECLARA SESAJ”®</w:t>
      </w:r>
    </w:p>
    <w:p w14:paraId="0A37501D" w14:textId="77777777" w:rsidR="00413875" w:rsidRDefault="00413875" w:rsidP="00413875">
      <w:pPr>
        <w:pStyle w:val="NormalWeb"/>
        <w:spacing w:before="0" w:after="0"/>
        <w:ind w:left="-567" w:right="-1083"/>
        <w:jc w:val="both"/>
        <w:rPr>
          <w:rStyle w:val="Textoennegrita"/>
          <w:rFonts w:ascii="Arial" w:hAnsi="Arial" w:cs="Arial"/>
          <w:color w:val="000000"/>
        </w:rPr>
      </w:pPr>
    </w:p>
    <w:p w14:paraId="5DAB6C7B" w14:textId="77777777" w:rsidR="00413875" w:rsidRDefault="00413875" w:rsidP="00413875">
      <w:pPr>
        <w:pStyle w:val="NormalWeb"/>
        <w:spacing w:before="0" w:after="0"/>
        <w:ind w:left="-567" w:right="-1083"/>
        <w:jc w:val="both"/>
        <w:rPr>
          <w:rStyle w:val="Textoennegrita"/>
          <w:rFonts w:ascii="Arial" w:hAnsi="Arial" w:cs="Arial"/>
          <w:color w:val="000000"/>
        </w:rPr>
      </w:pPr>
    </w:p>
    <w:p w14:paraId="080342C9" w14:textId="77777777" w:rsidR="00413875" w:rsidRDefault="00413875" w:rsidP="00413875">
      <w:pPr>
        <w:pStyle w:val="NormalWeb"/>
        <w:spacing w:before="0" w:after="0"/>
        <w:ind w:left="-567" w:right="-1083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INFORMACIÓN RELEVANTE</w:t>
      </w:r>
    </w:p>
    <w:p w14:paraId="02EB378F" w14:textId="77777777" w:rsidR="00413875" w:rsidRPr="009321D8" w:rsidRDefault="00413875" w:rsidP="00413875">
      <w:pPr>
        <w:pStyle w:val="NormalWeb"/>
        <w:spacing w:before="0" w:after="0"/>
        <w:ind w:left="-567" w:right="-1083"/>
        <w:jc w:val="both"/>
        <w:rPr>
          <w:rFonts w:ascii="Arial" w:hAnsi="Arial" w:cs="Arial"/>
          <w:color w:val="000000"/>
        </w:rPr>
      </w:pPr>
    </w:p>
    <w:p w14:paraId="6A1FCA80" w14:textId="77777777" w:rsidR="00413875" w:rsidRPr="009321D8" w:rsidRDefault="00413875" w:rsidP="00413875">
      <w:pPr>
        <w:pStyle w:val="NormalWeb"/>
        <w:spacing w:before="0" w:after="0"/>
        <w:ind w:left="-567" w:right="-1083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>Es requisito necesario para el uso de</w:t>
      </w:r>
      <w:r>
        <w:rPr>
          <w:rFonts w:ascii="Arial" w:hAnsi="Arial" w:cs="Arial"/>
          <w:color w:val="000000"/>
          <w:sz w:val="22"/>
          <w:szCs w:val="22"/>
        </w:rPr>
        <w:t>l software 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®, que lea y acepte los siguientes Términos y Condiciones que a continuación se redactan. </w:t>
      </w:r>
    </w:p>
    <w:p w14:paraId="1936424D" w14:textId="5E86F905" w:rsidR="00413875" w:rsidRPr="009321D8" w:rsidRDefault="00413875" w:rsidP="6123E84B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El registro y uso del software denominado Sistema de Declaraciones Patrimoniales, de Intereses y Fiscal de la Secretaría Ejecutiva del Sistema Estatal Anticorrupción de Jalisco “SiDECLARA SESAJ”®  </w:t>
      </w:r>
      <w:r w:rsidRPr="6123E84B">
        <w:rPr>
          <w:rFonts w:ascii="Arial" w:hAnsi="Arial" w:cs="Arial"/>
          <w:b/>
          <w:bCs/>
          <w:color w:val="000000" w:themeColor="text1"/>
          <w:sz w:val="22"/>
          <w:szCs w:val="22"/>
        </w:rPr>
        <w:t>implicará que usted como representante legal del Ente Público ha leído y aceptado los Términos y Condiciones de Uso en el presente documento electrónico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BDBFC9C" w14:textId="6B5506EF" w:rsidR="00413875" w:rsidRPr="009321D8" w:rsidRDefault="00413875" w:rsidP="6123E84B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00D08B" w14:textId="720545F0" w:rsidR="00413875" w:rsidRPr="009321D8" w:rsidRDefault="00413875" w:rsidP="00413875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Para que le sea entregado el software denominado Sistema de Declaraciones Patrimoniales, de Intereses y Fiscal de la Secretaría Ejecutiva del Sistema Estatal Anticorrupción de Jalisco “SiDECLARA SESAJ”®, será necesario el registro por parte del usuario, con ingreso de datos personales fidedignos y definición de una contraseña, el usuario puede elegir y cambiar la clave para su acceso de administración de la cuenta en cualquier momento, por lo que, la Secretaría Ejecutiva del Sistema Estatal Anticorrupción del Estado de Jalisco (SEAJAL) a través de su sitio </w:t>
      </w:r>
      <w:hyperlink r:id="rId5" w:history="1">
        <w:r w:rsidRPr="6123E84B">
          <w:rPr>
            <w:rFonts w:ascii="Arial" w:hAnsi="Arial" w:cs="Arial"/>
            <w:color w:val="000000" w:themeColor="text1"/>
            <w:sz w:val="22"/>
            <w:szCs w:val="22"/>
          </w:rPr>
          <w:t>http://</w:t>
        </w:r>
      </w:hyperlink>
      <w:r w:rsidR="41CB0E13" w:rsidRPr="6123E84B">
        <w:rPr>
          <w:rFonts w:ascii="Arial" w:hAnsi="Arial" w:cs="Arial"/>
          <w:color w:val="000000" w:themeColor="text1"/>
          <w:sz w:val="22"/>
          <w:szCs w:val="22"/>
        </w:rPr>
        <w:t xml:space="preserve">seajal 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spellStart"/>
      <w:r w:rsidRPr="6123E84B">
        <w:rPr>
          <w:rFonts w:ascii="Arial" w:hAnsi="Arial" w:cs="Arial"/>
          <w:color w:val="000000" w:themeColor="text1"/>
          <w:sz w:val="22"/>
          <w:szCs w:val="22"/>
        </w:rPr>
        <w:t>org</w:t>
      </w:r>
      <w:proofErr w:type="spellEnd"/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/ no asume la responsabilidad en caso de que entregue dicha clave a terceros. </w:t>
      </w:r>
    </w:p>
    <w:p w14:paraId="79F5D8E5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>Tod</w:t>
      </w:r>
      <w:r>
        <w:rPr>
          <w:rFonts w:ascii="Arial" w:hAnsi="Arial" w:cs="Arial"/>
          <w:color w:val="000000"/>
          <w:sz w:val="22"/>
          <w:szCs w:val="22"/>
        </w:rPr>
        <w:t xml:space="preserve">o uso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que se </w:t>
      </w:r>
      <w:r>
        <w:rPr>
          <w:rFonts w:ascii="Arial" w:hAnsi="Arial" w:cs="Arial"/>
          <w:color w:val="000000"/>
          <w:sz w:val="22"/>
          <w:szCs w:val="22"/>
        </w:rPr>
        <w:t>realice del software 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están sujetas a un proceso de confirmación y verificación. </w:t>
      </w:r>
      <w:r>
        <w:rPr>
          <w:rFonts w:ascii="Arial" w:hAnsi="Arial" w:cs="Arial"/>
          <w:color w:val="000000"/>
          <w:sz w:val="22"/>
          <w:szCs w:val="22"/>
        </w:rPr>
        <w:t>La entrega de la copia del código fuente del software para su uso,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se realiza a título gratuito, y sin fines de lucro, sin embargo, </w:t>
      </w:r>
      <w:r>
        <w:rPr>
          <w:rFonts w:ascii="Arial" w:hAnsi="Arial" w:cs="Arial"/>
          <w:color w:val="000000"/>
          <w:sz w:val="22"/>
          <w:szCs w:val="22"/>
        </w:rPr>
        <w:t xml:space="preserve">esto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no comprende la cesión de los derechos de autor patrimoniales, </w:t>
      </w:r>
      <w:r>
        <w:rPr>
          <w:rFonts w:ascii="Arial" w:hAnsi="Arial" w:cs="Arial"/>
          <w:color w:val="000000"/>
          <w:sz w:val="22"/>
          <w:szCs w:val="22"/>
        </w:rPr>
        <w:t xml:space="preserve">ni </w:t>
      </w:r>
      <w:r w:rsidRPr="009321D8">
        <w:rPr>
          <w:rFonts w:ascii="Arial" w:hAnsi="Arial" w:cs="Arial"/>
          <w:color w:val="000000"/>
          <w:sz w:val="22"/>
          <w:szCs w:val="22"/>
        </w:rPr>
        <w:t>morales</w:t>
      </w:r>
      <w:r>
        <w:rPr>
          <w:rFonts w:ascii="Arial" w:hAnsi="Arial" w:cs="Arial"/>
          <w:color w:val="000000"/>
          <w:sz w:val="22"/>
          <w:szCs w:val="22"/>
        </w:rPr>
        <w:t xml:space="preserve">, mismos que se encuentran </w:t>
      </w:r>
      <w:r w:rsidRPr="009321D8">
        <w:rPr>
          <w:rFonts w:ascii="Arial" w:hAnsi="Arial" w:cs="Arial"/>
          <w:color w:val="000000"/>
          <w:sz w:val="22"/>
          <w:szCs w:val="22"/>
        </w:rPr>
        <w:t>contemplados en la legislación vigente y en los tratados internacionales de los que nuestro país forma parte</w:t>
      </w:r>
      <w:r>
        <w:rPr>
          <w:rFonts w:ascii="Arial" w:hAnsi="Arial" w:cs="Arial"/>
          <w:color w:val="000000"/>
          <w:sz w:val="22"/>
          <w:szCs w:val="22"/>
        </w:rPr>
        <w:t xml:space="preserve"> de los Derechos de Autor.</w:t>
      </w:r>
    </w:p>
    <w:p w14:paraId="6A05A809" w14:textId="77777777" w:rsidR="00413875" w:rsidRPr="009321D8" w:rsidRDefault="00413875" w:rsidP="00413875">
      <w:pPr>
        <w:tabs>
          <w:tab w:val="left" w:pos="1534"/>
        </w:tabs>
        <w:jc w:val="both"/>
        <w:rPr>
          <w:rFonts w:ascii="Arial" w:eastAsia="Montserrat" w:hAnsi="Arial" w:cs="Arial"/>
          <w:sz w:val="22"/>
          <w:szCs w:val="22"/>
        </w:rPr>
      </w:pPr>
    </w:p>
    <w:p w14:paraId="3781D4E8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LICENCIA</w:t>
      </w:r>
    </w:p>
    <w:p w14:paraId="5A39BBE3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65BA41BD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>S</w:t>
      </w:r>
      <w:r w:rsidRPr="00B8691D">
        <w:rPr>
          <w:rFonts w:ascii="Arial" w:hAnsi="Arial" w:cs="Arial"/>
          <w:color w:val="000000"/>
          <w:sz w:val="22"/>
          <w:szCs w:val="22"/>
        </w:rPr>
        <w:t xml:space="preserve">ecretaría Ejecutiva del Sistema Estatal Anticorrupción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del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stado de Jalisco (SEAJAL), a través de su sitio web concede una licencia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Pr="00394889">
        <w:rPr>
          <w:rFonts w:ascii="Arial" w:hAnsi="Arial" w:cs="Arial"/>
          <w:color w:val="000000"/>
          <w:sz w:val="22"/>
          <w:szCs w:val="22"/>
        </w:rPr>
        <w:t>tiempo indefinido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2021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para que los </w:t>
      </w:r>
      <w:r>
        <w:rPr>
          <w:rFonts w:ascii="Arial" w:hAnsi="Arial" w:cs="Arial"/>
          <w:color w:val="000000"/>
          <w:sz w:val="22"/>
          <w:szCs w:val="22"/>
        </w:rPr>
        <w:t>entes públicos que soliciten el software 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, lo </w:t>
      </w:r>
      <w:r w:rsidRPr="009321D8">
        <w:rPr>
          <w:rFonts w:ascii="Arial" w:hAnsi="Arial" w:cs="Arial"/>
          <w:color w:val="000000"/>
          <w:sz w:val="22"/>
          <w:szCs w:val="22"/>
        </w:rPr>
        <w:t>utilicen de acuerdo con los Términos y Condiciones que se describen en este documento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1C8F396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7198154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software es personalizable a la imagen institucional de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los </w:t>
      </w:r>
      <w:r>
        <w:rPr>
          <w:rFonts w:ascii="Arial" w:hAnsi="Arial" w:cs="Arial"/>
          <w:color w:val="000000"/>
          <w:sz w:val="22"/>
          <w:szCs w:val="22"/>
        </w:rPr>
        <w:t>entes públicos, sin embargo, en caso de que se soliciten modificaciones o propongan mejoras al software, el ente gubernamental debe</w:t>
      </w:r>
      <w:r w:rsidRPr="00784600">
        <w:rPr>
          <w:rFonts w:ascii="Arial" w:hAnsi="Arial" w:cs="Arial"/>
          <w:sz w:val="22"/>
          <w:szCs w:val="22"/>
        </w:rPr>
        <w:t>rá</w:t>
      </w:r>
      <w:r>
        <w:rPr>
          <w:rFonts w:ascii="Arial" w:hAnsi="Arial" w:cs="Arial"/>
          <w:color w:val="000000"/>
          <w:sz w:val="22"/>
          <w:szCs w:val="22"/>
        </w:rPr>
        <w:t xml:space="preserve"> informar </w:t>
      </w:r>
      <w:r w:rsidRPr="00784600">
        <w:rPr>
          <w:rFonts w:ascii="Arial" w:hAnsi="Arial" w:cs="Arial"/>
          <w:color w:val="000000" w:themeColor="text1"/>
          <w:sz w:val="22"/>
          <w:szCs w:val="22"/>
        </w:rPr>
        <w:t xml:space="preserve">y presentarlo por escrito a la Secretaría Ejecutiva del Sistema Estatal Anticorrupción de Jalisco, para que ésta </w:t>
      </w:r>
      <w:r>
        <w:rPr>
          <w:rFonts w:ascii="Arial" w:hAnsi="Arial" w:cs="Arial"/>
          <w:color w:val="000000"/>
          <w:sz w:val="22"/>
          <w:szCs w:val="22"/>
        </w:rPr>
        <w:t>verifique las mismas, y de ser factible esté en  posibilidad de realizarlas y poner a disposición dichas modificaciones o mejoras a los entes públicos que cuenten también con el software 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>, esto en aras de un desarrollo colaborativo público y actualización permanente.</w:t>
      </w:r>
    </w:p>
    <w:p w14:paraId="72A3D3EC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33B51C1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E90A2B">
        <w:rPr>
          <w:rFonts w:ascii="Arial" w:hAnsi="Arial" w:cs="Arial"/>
          <w:color w:val="000000"/>
          <w:sz w:val="22"/>
          <w:szCs w:val="22"/>
        </w:rPr>
        <w:lastRenderedPageBreak/>
        <w:t xml:space="preserve">Aunado a lo anterior el software </w:t>
      </w:r>
      <w:r>
        <w:rPr>
          <w:rFonts w:ascii="Arial" w:hAnsi="Arial" w:cs="Arial"/>
          <w:color w:val="000000"/>
          <w:sz w:val="22"/>
          <w:szCs w:val="22"/>
        </w:rPr>
        <w:t>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0A2B">
        <w:rPr>
          <w:rFonts w:ascii="Arial" w:hAnsi="Arial" w:cs="Arial"/>
          <w:color w:val="000000"/>
          <w:sz w:val="22"/>
          <w:szCs w:val="22"/>
        </w:rPr>
        <w:t>cuenta con</w:t>
      </w:r>
      <w:r>
        <w:rPr>
          <w:rFonts w:ascii="Arial" w:hAnsi="Arial" w:cs="Arial"/>
          <w:color w:val="000000"/>
          <w:sz w:val="22"/>
          <w:szCs w:val="22"/>
        </w:rPr>
        <w:t xml:space="preserve"> las funciones siguientes:</w:t>
      </w:r>
    </w:p>
    <w:p w14:paraId="154FFF30" w14:textId="77777777" w:rsidR="00413875" w:rsidRPr="00E90A2B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E90A2B">
        <w:rPr>
          <w:rFonts w:ascii="Arial" w:hAnsi="Arial" w:cs="Arial"/>
          <w:b/>
          <w:sz w:val="22"/>
          <w:szCs w:val="22"/>
        </w:rPr>
        <w:t>Registro de declarantes</w:t>
      </w:r>
      <w:r w:rsidRPr="00E90A2B">
        <w:rPr>
          <w:rFonts w:ascii="Arial" w:hAnsi="Arial" w:cs="Arial"/>
          <w:sz w:val="22"/>
          <w:szCs w:val="22"/>
        </w:rPr>
        <w:t xml:space="preserve">: permitiendo que solo los funcionarios que pertenecen  </w:t>
      </w:r>
      <w:r>
        <w:rPr>
          <w:rFonts w:ascii="Arial" w:hAnsi="Arial" w:cs="Arial"/>
          <w:sz w:val="22"/>
          <w:szCs w:val="22"/>
        </w:rPr>
        <w:t xml:space="preserve">a </w:t>
      </w:r>
      <w:r w:rsidRPr="00E90A2B">
        <w:rPr>
          <w:rFonts w:ascii="Arial" w:hAnsi="Arial" w:cs="Arial"/>
          <w:sz w:val="22"/>
          <w:szCs w:val="22"/>
        </w:rPr>
        <w:t>la entidad accedan al sistema</w:t>
      </w:r>
      <w:r>
        <w:rPr>
          <w:rFonts w:ascii="Arial" w:hAnsi="Arial" w:cs="Arial"/>
          <w:sz w:val="22"/>
          <w:szCs w:val="22"/>
        </w:rPr>
        <w:t>;</w:t>
      </w:r>
    </w:p>
    <w:p w14:paraId="672EF73E" w14:textId="77777777" w:rsidR="00413875" w:rsidRPr="00E90A2B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E90A2B">
        <w:rPr>
          <w:rFonts w:ascii="Arial" w:hAnsi="Arial" w:cs="Arial"/>
          <w:b/>
          <w:sz w:val="22"/>
          <w:szCs w:val="22"/>
        </w:rPr>
        <w:t>Reportes y Control de declaraciones</w:t>
      </w:r>
      <w:r w:rsidRPr="00E90A2B">
        <w:rPr>
          <w:rFonts w:ascii="Arial" w:hAnsi="Arial" w:cs="Arial"/>
          <w:sz w:val="22"/>
          <w:szCs w:val="22"/>
        </w:rPr>
        <w:t>: función para obtener estadísticas, diseño para OIC o rol de supervisor</w:t>
      </w:r>
      <w:r>
        <w:rPr>
          <w:rFonts w:ascii="Arial" w:hAnsi="Arial" w:cs="Arial"/>
          <w:sz w:val="22"/>
          <w:szCs w:val="22"/>
        </w:rPr>
        <w:t>;</w:t>
      </w:r>
    </w:p>
    <w:p w14:paraId="36C49831" w14:textId="77777777" w:rsidR="00BC121C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6123E84B">
        <w:rPr>
          <w:rFonts w:ascii="Arial" w:hAnsi="Arial" w:cs="Arial"/>
          <w:b/>
          <w:bCs/>
          <w:sz w:val="22"/>
          <w:szCs w:val="22"/>
        </w:rPr>
        <w:t>Configuración del sitio</w:t>
      </w:r>
      <w:r w:rsidRPr="6123E84B">
        <w:rPr>
          <w:rFonts w:ascii="Arial" w:hAnsi="Arial" w:cs="Arial"/>
          <w:sz w:val="22"/>
          <w:szCs w:val="22"/>
        </w:rPr>
        <w:t>: servicios de personalización del sistema</w:t>
      </w:r>
      <w:r w:rsidR="77796D3A" w:rsidRPr="6123E84B">
        <w:rPr>
          <w:rFonts w:ascii="Arial" w:hAnsi="Arial" w:cs="Arial"/>
          <w:sz w:val="22"/>
          <w:szCs w:val="22"/>
        </w:rPr>
        <w:t xml:space="preserve">, que comprenden la adaptación a la imagen institucional gráfica </w:t>
      </w:r>
      <w:r w:rsidR="5CF6E214" w:rsidRPr="6123E84B">
        <w:rPr>
          <w:rFonts w:ascii="Arial" w:hAnsi="Arial" w:cs="Arial"/>
          <w:sz w:val="22"/>
          <w:szCs w:val="22"/>
        </w:rPr>
        <w:t xml:space="preserve">y </w:t>
      </w:r>
      <w:r w:rsidR="75B47084" w:rsidRPr="6123E84B">
        <w:rPr>
          <w:rFonts w:ascii="Arial" w:hAnsi="Arial" w:cs="Arial"/>
          <w:sz w:val="22"/>
          <w:szCs w:val="22"/>
        </w:rPr>
        <w:t xml:space="preserve">datos de contacto, </w:t>
      </w:r>
      <w:r w:rsidR="5CF6E214" w:rsidRPr="6123E84B">
        <w:rPr>
          <w:rFonts w:ascii="Arial" w:hAnsi="Arial" w:cs="Arial"/>
          <w:sz w:val="22"/>
          <w:szCs w:val="22"/>
        </w:rPr>
        <w:t>descri</w:t>
      </w:r>
      <w:r w:rsidR="03345481" w:rsidRPr="6123E84B">
        <w:rPr>
          <w:rFonts w:ascii="Arial" w:hAnsi="Arial" w:cs="Arial"/>
          <w:sz w:val="22"/>
          <w:szCs w:val="22"/>
        </w:rPr>
        <w:t>pciones y títulos de la institución</w:t>
      </w:r>
    </w:p>
    <w:p w14:paraId="6D3902ED" w14:textId="2E1D57F8" w:rsidR="00413875" w:rsidRPr="00E90A2B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E90A2B">
        <w:rPr>
          <w:rFonts w:ascii="Arial" w:hAnsi="Arial" w:cs="Arial"/>
          <w:b/>
          <w:sz w:val="22"/>
          <w:szCs w:val="22"/>
        </w:rPr>
        <w:t>Declaraciones patrimoniales, declaraciones de conflicto de interés y registro de declaración fiscal</w:t>
      </w:r>
      <w:r w:rsidRPr="00E90A2B">
        <w:rPr>
          <w:rFonts w:ascii="Arial" w:hAnsi="Arial" w:cs="Arial"/>
          <w:sz w:val="22"/>
          <w:szCs w:val="22"/>
        </w:rPr>
        <w:t>: funciones de captura para los usuarios</w:t>
      </w:r>
      <w:r>
        <w:rPr>
          <w:rFonts w:ascii="Arial" w:hAnsi="Arial" w:cs="Arial"/>
          <w:sz w:val="22"/>
          <w:szCs w:val="22"/>
        </w:rPr>
        <w:t>;</w:t>
      </w:r>
    </w:p>
    <w:p w14:paraId="75CA1FDB" w14:textId="77777777" w:rsidR="00413875" w:rsidRPr="00E90A2B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E90A2B">
        <w:rPr>
          <w:rFonts w:ascii="Arial" w:hAnsi="Arial" w:cs="Arial"/>
          <w:b/>
          <w:sz w:val="22"/>
          <w:szCs w:val="22"/>
        </w:rPr>
        <w:t>Declaración de conclusión</w:t>
      </w:r>
      <w:r w:rsidRPr="00E90A2B">
        <w:rPr>
          <w:rFonts w:ascii="Arial" w:hAnsi="Arial" w:cs="Arial"/>
          <w:sz w:val="22"/>
          <w:szCs w:val="22"/>
        </w:rPr>
        <w:t>: permite la captura al terminar la relación laboral</w:t>
      </w:r>
      <w:r>
        <w:rPr>
          <w:rFonts w:ascii="Arial" w:hAnsi="Arial" w:cs="Arial"/>
          <w:sz w:val="22"/>
          <w:szCs w:val="22"/>
        </w:rPr>
        <w:t>; y</w:t>
      </w:r>
    </w:p>
    <w:p w14:paraId="08FC4588" w14:textId="77777777" w:rsidR="00413875" w:rsidRPr="00E90A2B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6123E84B">
        <w:rPr>
          <w:rFonts w:ascii="Arial" w:hAnsi="Arial" w:cs="Arial"/>
          <w:b/>
          <w:bCs/>
          <w:sz w:val="22"/>
          <w:szCs w:val="22"/>
        </w:rPr>
        <w:t>Generación de reporte</w:t>
      </w:r>
      <w:r w:rsidRPr="6123E84B">
        <w:rPr>
          <w:rFonts w:ascii="Arial" w:hAnsi="Arial" w:cs="Arial"/>
          <w:sz w:val="22"/>
          <w:szCs w:val="22"/>
        </w:rPr>
        <w:t>: cuando el servidor termina de llenar su declaración el Sistema genera un reporte en formato PDF.</w:t>
      </w:r>
    </w:p>
    <w:p w14:paraId="2D94F410" w14:textId="1C210B16" w:rsidR="3E8A9313" w:rsidRDefault="3E8A9313" w:rsidP="6123E84B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C121C">
        <w:rPr>
          <w:rFonts w:ascii="Arial" w:hAnsi="Arial" w:cs="Arial"/>
          <w:b/>
          <w:bCs/>
          <w:sz w:val="22"/>
          <w:szCs w:val="22"/>
        </w:rPr>
        <w:t xml:space="preserve">Auditoría de </w:t>
      </w:r>
      <w:r w:rsidR="536E5DAB" w:rsidRPr="00BC121C">
        <w:rPr>
          <w:rFonts w:ascii="Arial" w:hAnsi="Arial" w:cs="Arial"/>
          <w:b/>
          <w:bCs/>
          <w:sz w:val="22"/>
          <w:szCs w:val="22"/>
        </w:rPr>
        <w:t>Operación</w:t>
      </w:r>
      <w:r w:rsidR="536E5DAB" w:rsidRPr="6123E84B">
        <w:rPr>
          <w:rFonts w:ascii="Arial" w:hAnsi="Arial" w:cs="Arial"/>
          <w:sz w:val="22"/>
          <w:szCs w:val="22"/>
        </w:rPr>
        <w:t>: Conjunto de funciones disponibles al OIC para control de las declaraciones de los servidores públicos de la entidad</w:t>
      </w:r>
    </w:p>
    <w:p w14:paraId="0D0B940D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27B6C4F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USO NO AUTORIZADO</w:t>
      </w:r>
    </w:p>
    <w:p w14:paraId="0E27B00A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7E44138F" w14:textId="34D58553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>En caso de que aplique, usted como representante legal del Ente Público no está autorizado a ofrecer para la redistribución, comparti</w:t>
      </w:r>
      <w:r w:rsidR="00BC121C">
        <w:rPr>
          <w:rFonts w:ascii="Arial" w:hAnsi="Arial" w:cs="Arial"/>
          <w:color w:val="000000" w:themeColor="text1"/>
          <w:sz w:val="22"/>
          <w:szCs w:val="22"/>
        </w:rPr>
        <w:t>ción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="416042AB" w:rsidRPr="6123E84B">
        <w:rPr>
          <w:rFonts w:ascii="Arial" w:hAnsi="Arial" w:cs="Arial"/>
          <w:color w:val="000000" w:themeColor="text1"/>
          <w:sz w:val="22"/>
          <w:szCs w:val="22"/>
        </w:rPr>
        <w:t>ven</w:t>
      </w:r>
      <w:r w:rsidR="00BC121C">
        <w:rPr>
          <w:rFonts w:ascii="Arial" w:hAnsi="Arial" w:cs="Arial"/>
          <w:color w:val="000000" w:themeColor="text1"/>
          <w:sz w:val="22"/>
          <w:szCs w:val="22"/>
        </w:rPr>
        <w:t>ta</w:t>
      </w:r>
      <w:r w:rsidR="416042AB" w:rsidRPr="6123E84B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>el software, por lo que, queda prohibida la copia, distribución, comunicación pública, instalación, acceso y cualquier otra forma de reproducción y/o explotación parcial o total del software</w:t>
      </w:r>
      <w:r w:rsidRPr="6123E84B">
        <w:rPr>
          <w:rFonts w:ascii="Arial" w:hAnsi="Arial" w:cs="Arial"/>
          <w:color w:val="FF0000"/>
          <w:sz w:val="22"/>
          <w:szCs w:val="22"/>
        </w:rPr>
        <w:t xml:space="preserve"> 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>denominado Sistema de Declaraciones Patrimoniales, de Intereses y Fiscal de la Secretaría Ejecutiva del Sistema Estatal Anticorrupción de Jalisco “SiDECLARA SESAJ”®, su documentación y/o materiales, en cualquier forma distinta a la permitida en el presente Contrato de Licencia de Uso. El incumplimiento de las acciones antes mencionadas serán consideradas un incumplimiento a las obligaciones aquí pactadas, lo que causará que quede sin efectos la licencia al ente público que incurra en estas, aunado a la infracción a los derechos de autor inherentes al Sistema de Declaraciones Patrimoniales, de Intereses y Fiscal de la Secretaría Ejecutiva del Sistema Estatal Anticorrupción de Jalisco “SiDECLARA SESAJ”®,  siendo incluso objeto de sanciones penales, de forma tal que puedan causar un daño a la imagen, prestigio, o reconocimiento de la Secretaría Ejecutiva del Sistema Estatal Anticorrupción del estado de Jalisco  (SEAJAL).</w:t>
      </w:r>
    </w:p>
    <w:p w14:paraId="60061E4C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13B66D0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PROPIEDAD</w:t>
      </w:r>
    </w:p>
    <w:p w14:paraId="44EAFD9C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4E1D3A09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85658A">
        <w:rPr>
          <w:rFonts w:ascii="Arial" w:hAnsi="Arial" w:cs="Arial"/>
          <w:color w:val="000000"/>
          <w:sz w:val="22"/>
          <w:szCs w:val="22"/>
        </w:rPr>
        <w:t xml:space="preserve">Usted como </w:t>
      </w:r>
      <w:r>
        <w:rPr>
          <w:rFonts w:ascii="Arial" w:hAnsi="Arial" w:cs="Arial"/>
          <w:color w:val="000000"/>
          <w:sz w:val="22"/>
          <w:szCs w:val="22"/>
        </w:rPr>
        <w:t xml:space="preserve">titular y/o </w:t>
      </w:r>
      <w:r w:rsidRPr="0085658A">
        <w:rPr>
          <w:rFonts w:ascii="Arial" w:hAnsi="Arial" w:cs="Arial"/>
          <w:color w:val="000000"/>
          <w:sz w:val="22"/>
          <w:szCs w:val="22"/>
        </w:rPr>
        <w:t xml:space="preserve">representante legal del </w:t>
      </w:r>
      <w:r w:rsidRPr="00C868FC">
        <w:rPr>
          <w:rFonts w:ascii="Arial" w:hAnsi="Arial" w:cs="Arial"/>
          <w:color w:val="000000"/>
          <w:sz w:val="22"/>
          <w:szCs w:val="22"/>
        </w:rPr>
        <w:t>Ente Público</w:t>
      </w:r>
      <w:r w:rsidRPr="0085658A">
        <w:rPr>
          <w:rFonts w:ascii="Arial" w:hAnsi="Arial" w:cs="Arial"/>
          <w:color w:val="000000"/>
          <w:sz w:val="22"/>
          <w:szCs w:val="22"/>
        </w:rPr>
        <w:t xml:space="preserve"> no puede declarar derechos de autor o exclusividad por el software denominado Sistema de Declaraciones Patrimoniales, de Intereses y Fiscal de la Secretaría Ejecutiva</w:t>
      </w:r>
      <w:r>
        <w:rPr>
          <w:rFonts w:ascii="Arial" w:hAnsi="Arial" w:cs="Arial"/>
          <w:color w:val="000000"/>
          <w:sz w:val="22"/>
          <w:szCs w:val="22"/>
        </w:rPr>
        <w:t xml:space="preserve">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®, modificad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o sin modificar. </w:t>
      </w:r>
      <w:r>
        <w:rPr>
          <w:rFonts w:ascii="Arial" w:hAnsi="Arial" w:cs="Arial"/>
          <w:color w:val="000000"/>
          <w:sz w:val="22"/>
          <w:szCs w:val="22"/>
        </w:rPr>
        <w:t xml:space="preserve">El software y el código fuente que lo compone </w:t>
      </w:r>
      <w:r w:rsidRPr="009321D8">
        <w:rPr>
          <w:rFonts w:ascii="Arial" w:hAnsi="Arial" w:cs="Arial"/>
          <w:color w:val="000000"/>
          <w:sz w:val="22"/>
          <w:szCs w:val="22"/>
        </w:rPr>
        <w:t>son propiedad de la S</w:t>
      </w:r>
      <w:r w:rsidRPr="00B8691D">
        <w:rPr>
          <w:rFonts w:ascii="Arial" w:hAnsi="Arial" w:cs="Arial"/>
          <w:color w:val="000000"/>
          <w:sz w:val="22"/>
          <w:szCs w:val="22"/>
        </w:rPr>
        <w:t xml:space="preserve">ecretaría Ejecutiva del Sistema Estatal Anticorrupción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del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stado de Jalisco. En ningún caso </w:t>
      </w:r>
      <w:r>
        <w:rPr>
          <w:rFonts w:ascii="Arial" w:hAnsi="Arial" w:cs="Arial"/>
          <w:color w:val="000000"/>
          <w:sz w:val="22"/>
          <w:szCs w:val="22"/>
        </w:rPr>
        <w:t>la SEAJAL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será responsable de ningún daño incluyendo, daños directos, indirectos, especiales, fortuitos o consecuentes u otras pérdidas resultantes del uso o de la imposibilidad de utilizar nuestra plataforma.</w:t>
      </w:r>
    </w:p>
    <w:p w14:paraId="4B94D5A5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66D03D7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JURISDICCIÓN Y COMPETENCIA</w:t>
      </w:r>
    </w:p>
    <w:p w14:paraId="3DEEC669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</w:p>
    <w:p w14:paraId="6F267F9C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 xml:space="preserve">El usuario se somete para la observancia, interpretación y cumplimiento de la presente Licencia de Uso establecido a lo dispuesto en los ordenamientos legales correspondientes y Tribunales competentes del </w:t>
      </w:r>
      <w:r>
        <w:rPr>
          <w:rFonts w:ascii="Arial" w:hAnsi="Arial" w:cs="Arial"/>
          <w:color w:val="000000"/>
          <w:sz w:val="22"/>
          <w:szCs w:val="22"/>
        </w:rPr>
        <w:t xml:space="preserve">con sede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en la Ciudad de Guadalajara, renunciando a cualquier otro que por razón de su domicilio presente o futuro pudiese corresponderles. </w:t>
      </w:r>
    </w:p>
    <w:p w14:paraId="3656B9AB" w14:textId="77777777" w:rsidR="00413875" w:rsidRPr="000F33B4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01F05E7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PRIVACIDAD</w:t>
      </w:r>
    </w:p>
    <w:p w14:paraId="45FB0818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4212B119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El software denominado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321D8">
        <w:rPr>
          <w:rFonts w:ascii="Arial" w:hAnsi="Arial" w:cs="Arial"/>
          <w:color w:val="000000"/>
          <w:sz w:val="22"/>
          <w:szCs w:val="22"/>
        </w:rPr>
        <w:t>garantiza que la información personal que usted envíe cuenta con la seguridad necesaria. Los datos ingresados por usuario o en el caso de requerir una validación de los pedidos no serán entregados a terceros, salvo que deba ser revelada en cumplimiento a una orden judicial o requerimientos legales.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>La S</w:t>
      </w:r>
      <w:r w:rsidRPr="00B8691D">
        <w:rPr>
          <w:rFonts w:ascii="Arial" w:hAnsi="Arial" w:cs="Arial"/>
          <w:color w:val="000000"/>
          <w:sz w:val="22"/>
          <w:szCs w:val="22"/>
        </w:rPr>
        <w:t xml:space="preserve">ecretaría Ejecutiva del Sistema Estatal Anticorrupción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del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321D8">
        <w:rPr>
          <w:rFonts w:ascii="Arial" w:hAnsi="Arial" w:cs="Arial"/>
          <w:color w:val="000000"/>
          <w:sz w:val="22"/>
          <w:szCs w:val="22"/>
        </w:rPr>
        <w:t>stado de Jalisco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>(SEAJAL), reserva los derechos de cambiar o de modificar estos términos sin previo aviso.</w:t>
      </w:r>
    </w:p>
    <w:p w14:paraId="049F31CB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7D207D28" w14:textId="1D69DCDC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ente público es el responsable del resguardo de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la información, datos o documentación que </w:t>
      </w:r>
      <w:r>
        <w:rPr>
          <w:rFonts w:ascii="Arial" w:hAnsi="Arial" w:cs="Arial"/>
          <w:color w:val="000000"/>
          <w:sz w:val="22"/>
          <w:szCs w:val="22"/>
        </w:rPr>
        <w:t xml:space="preserve">se encuentre contenida en las declaraciones patrimoniales que se alojen en el software, misma que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será utilizada exclusivamente para los fines establecidos </w:t>
      </w:r>
      <w:r w:rsidR="00BC121C" w:rsidRPr="009321D8">
        <w:rPr>
          <w:rFonts w:ascii="Arial" w:hAnsi="Arial" w:cs="Arial"/>
          <w:color w:val="000000"/>
          <w:sz w:val="22"/>
          <w:szCs w:val="22"/>
        </w:rPr>
        <w:t>en las</w:t>
      </w:r>
      <w:r>
        <w:rPr>
          <w:rFonts w:ascii="Arial" w:hAnsi="Arial" w:cs="Arial"/>
          <w:color w:val="000000"/>
          <w:sz w:val="22"/>
          <w:szCs w:val="22"/>
        </w:rPr>
        <w:t xml:space="preserve"> Leyes General de Responsabilidades Administrativas y de Responsabilidades Políticas y Administrativas del Estado de Jalisco, y cualquier otra norma que resulte aplicable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3128261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7B43E48F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D50BF">
        <w:rPr>
          <w:rFonts w:ascii="Arial" w:hAnsi="Arial" w:cs="Arial"/>
          <w:sz w:val="22"/>
          <w:szCs w:val="22"/>
        </w:rPr>
        <w:t xml:space="preserve">La Secretaría Ejecutiva del Sistema Estatal Anticorrupción del estado de Jalisco (SEAJAL), es la responsable de los datos personales que se proporcionen en línea a través del software denominado Sistema de Declaraciones Patrimoniales, de Intereses y Fiscal de la Secretaría Ejecutiva del Sistema Estatal Anticorrupción de Jalisco “SiDECLARA SESAJ”®, los cuales son recabados por la Dirección de Tecnologías y Plataformas y/o Contraloría Interna, con la finalidad de dar trámite a la solicitud del servicio que presta dicha plataforma. El tratamiento de datos realizado no requiere la autorización expresa, y en caso de requerirse, se recabará el consentimiento expreso, que podrá ser revocado mediante solicitud ante la Unidad de Transparencia. </w:t>
      </w:r>
    </w:p>
    <w:p w14:paraId="62486C05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39DFA537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D50BF">
        <w:rPr>
          <w:rFonts w:ascii="Arial" w:hAnsi="Arial" w:cs="Arial"/>
          <w:sz w:val="22"/>
          <w:szCs w:val="22"/>
        </w:rPr>
        <w:t xml:space="preserve">De igual manera usted pude consultar el aviso de privacidad integral de esta Secretaría Ejecutiva del Sistema Estatal Anticorrupción del estado de Jalisco (SEAJAL), en el siguiente hipervínculo: </w:t>
      </w:r>
    </w:p>
    <w:p w14:paraId="6A725DC4" w14:textId="77777777" w:rsidR="00413875" w:rsidRPr="00BD50BF" w:rsidRDefault="008614C0" w:rsidP="00413875">
      <w:pPr>
        <w:pStyle w:val="NormalWeb"/>
        <w:spacing w:before="0" w:after="0"/>
        <w:ind w:left="-567" w:right="-1085"/>
        <w:jc w:val="both"/>
        <w:rPr>
          <w:rStyle w:val="Hipervnculo"/>
          <w:rFonts w:ascii="Arial" w:hAnsi="Arial" w:cs="Arial"/>
          <w:i/>
          <w:iCs/>
          <w:color w:val="auto"/>
          <w:sz w:val="22"/>
          <w:szCs w:val="22"/>
        </w:rPr>
      </w:pPr>
      <w:hyperlink r:id="rId6" w:history="1">
        <w:r w:rsidR="00413875" w:rsidRPr="00BD50BF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</w:rPr>
          <w:t>http://www.seajal.org/fundamental/FUNDAMENTAL/FRACCION_IX/AVISO%20PRIVACIDAD%20INTEGRAL%20SEAJAL%20VERSI%C3%93N%204.pdf</w:t>
        </w:r>
      </w:hyperlink>
    </w:p>
    <w:p w14:paraId="4101652C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</w:p>
    <w:p w14:paraId="67427279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Style w:val="Hipervnculo"/>
          <w:rFonts w:ascii="Arial" w:hAnsi="Arial" w:cs="Arial"/>
          <w:i/>
          <w:iCs/>
          <w:color w:val="auto"/>
          <w:sz w:val="22"/>
          <w:szCs w:val="22"/>
        </w:rPr>
      </w:pPr>
      <w:bookmarkStart w:id="0" w:name="_Hlk31708422"/>
      <w:r w:rsidRPr="00BD50BF">
        <w:rPr>
          <w:rFonts w:ascii="Arial" w:hAnsi="Arial" w:cs="Arial"/>
          <w:sz w:val="22"/>
          <w:szCs w:val="22"/>
        </w:rPr>
        <w:t xml:space="preserve">En caso de que exista un cambio de este aviso de privacidad, lo haremos de su conocimiento a través de la página de Internet del SEAJAL: </w:t>
      </w:r>
      <w:hyperlink r:id="rId7" w:history="1">
        <w:r w:rsidRPr="00BD50BF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</w:rPr>
          <w:t>http://sesaj.org/</w:t>
        </w:r>
      </w:hyperlink>
      <w:r w:rsidRPr="00BD50BF">
        <w:rPr>
          <w:rStyle w:val="Hipervnculo"/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bookmarkEnd w:id="0"/>
    </w:p>
    <w:p w14:paraId="4B99056E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18"/>
          <w:szCs w:val="18"/>
        </w:rPr>
      </w:pPr>
    </w:p>
    <w:p w14:paraId="1299C43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18"/>
          <w:szCs w:val="18"/>
        </w:rPr>
      </w:pPr>
    </w:p>
    <w:p w14:paraId="366AD6A0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BD50BF">
        <w:rPr>
          <w:rFonts w:ascii="Arial" w:hAnsi="Arial" w:cs="Arial"/>
          <w:sz w:val="22"/>
          <w:szCs w:val="22"/>
        </w:rPr>
        <w:t xml:space="preserve">El suscrito manifiesto que he leído los términos y condiciones de uso del </w:t>
      </w:r>
      <w:r w:rsidRPr="00BD50BF">
        <w:rPr>
          <w:rFonts w:ascii="Arial" w:hAnsi="Arial" w:cs="Arial"/>
          <w:color w:val="000000"/>
          <w:sz w:val="22"/>
          <w:szCs w:val="22"/>
        </w:rPr>
        <w:t>software denominado</w:t>
      </w:r>
      <w:r>
        <w:rPr>
          <w:rFonts w:ascii="Arial" w:hAnsi="Arial" w:cs="Arial"/>
          <w:color w:val="000000"/>
          <w:sz w:val="22"/>
          <w:szCs w:val="22"/>
        </w:rPr>
        <w:t xml:space="preserve"> Sistema de Declaraciones Patrimoniales, de Intereses y Fiscal de la Secretaría Ejecutiva del Sistema Estatal Anticorrupción de Jalisco “SiDECLARA SESAJ”</w:t>
      </w:r>
      <w:r w:rsidRPr="009321D8">
        <w:rPr>
          <w:rFonts w:ascii="Arial" w:hAnsi="Arial" w:cs="Arial"/>
          <w:color w:val="000000"/>
          <w:sz w:val="22"/>
          <w:szCs w:val="22"/>
        </w:rPr>
        <w:t>®</w:t>
      </w:r>
      <w:r>
        <w:rPr>
          <w:rFonts w:ascii="Arial" w:hAnsi="Arial" w:cs="Arial"/>
          <w:color w:val="000000"/>
          <w:sz w:val="22"/>
          <w:szCs w:val="22"/>
        </w:rPr>
        <w:t>, así como su aviso de privacidad,</w:t>
      </w:r>
      <w:r w:rsidRPr="00BD50BF">
        <w:rPr>
          <w:rFonts w:ascii="Arial" w:hAnsi="Arial" w:cs="Arial"/>
          <w:color w:val="000000"/>
          <w:sz w:val="22"/>
          <w:szCs w:val="22"/>
        </w:rPr>
        <w:t xml:space="preserve"> los cuales acepto en su integridad.</w:t>
      </w:r>
    </w:p>
    <w:p w14:paraId="4DDBEF00" w14:textId="77777777" w:rsidR="00413875" w:rsidRPr="00BD50BF" w:rsidRDefault="00413875" w:rsidP="00413875">
      <w:pPr>
        <w:pStyle w:val="NormalWeb"/>
        <w:ind w:left="-567" w:right="-1085"/>
        <w:rPr>
          <w:rFonts w:ascii="Arial" w:hAnsi="Arial" w:cs="Arial"/>
          <w:color w:val="000000"/>
          <w:sz w:val="22"/>
          <w:szCs w:val="22"/>
        </w:rPr>
      </w:pPr>
    </w:p>
    <w:p w14:paraId="4EA9639C" w14:textId="77777777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 xml:space="preserve">Atentamente  </w:t>
      </w:r>
    </w:p>
    <w:p w14:paraId="1A3A79C6" w14:textId="019DF85D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</w:p>
    <w:p w14:paraId="505E62B7" w14:textId="3908D82F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>Nombre</w:t>
      </w: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 del titular del ente público o su representante legal</w:t>
      </w:r>
    </w:p>
    <w:p w14:paraId="4FFDF2C0" w14:textId="77777777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>Cargo</w:t>
      </w:r>
    </w:p>
    <w:p w14:paraId="2E1DF247" w14:textId="5AA8C5D4" w:rsidR="00413875" w:rsidRPr="000E359E" w:rsidRDefault="008614C0" w:rsidP="008614C0">
      <w:pPr>
        <w:pStyle w:val="NormalWeb"/>
        <w:spacing w:before="0" w:after="0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 xml:space="preserve">Firma del titular del ente </w:t>
      </w: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>público</w:t>
      </w:r>
      <w:bookmarkStart w:id="1" w:name="_GoBack"/>
      <w:bookmarkEnd w:id="1"/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 xml:space="preserve"> o su representante legal.</w:t>
      </w:r>
    </w:p>
    <w:p w14:paraId="0FB78278" w14:textId="77777777" w:rsidR="00413875" w:rsidRPr="000E359E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b/>
        </w:rPr>
      </w:pPr>
    </w:p>
    <w:p w14:paraId="1FC39945" w14:textId="77777777" w:rsidR="00BF03C8" w:rsidRPr="00413875" w:rsidRDefault="00BF03C8" w:rsidP="00413875"/>
    <w:sectPr w:rsidR="00BF03C8" w:rsidRPr="00413875" w:rsidSect="005C7C7A">
      <w:pgSz w:w="12240" w:h="15840"/>
      <w:pgMar w:top="85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8D"/>
    <w:rsid w:val="000442F7"/>
    <w:rsid w:val="000C3340"/>
    <w:rsid w:val="000C5884"/>
    <w:rsid w:val="000F33B4"/>
    <w:rsid w:val="001A385E"/>
    <w:rsid w:val="0021446B"/>
    <w:rsid w:val="00274D7A"/>
    <w:rsid w:val="00286274"/>
    <w:rsid w:val="002A03E0"/>
    <w:rsid w:val="002E5B7C"/>
    <w:rsid w:val="002F3C8D"/>
    <w:rsid w:val="00303848"/>
    <w:rsid w:val="00320F3B"/>
    <w:rsid w:val="00394889"/>
    <w:rsid w:val="003B14F5"/>
    <w:rsid w:val="00413875"/>
    <w:rsid w:val="00447F04"/>
    <w:rsid w:val="00452039"/>
    <w:rsid w:val="00550A63"/>
    <w:rsid w:val="005A7752"/>
    <w:rsid w:val="006025EC"/>
    <w:rsid w:val="006B6B66"/>
    <w:rsid w:val="006C5087"/>
    <w:rsid w:val="007122D8"/>
    <w:rsid w:val="00722456"/>
    <w:rsid w:val="007578DB"/>
    <w:rsid w:val="00784600"/>
    <w:rsid w:val="008046D4"/>
    <w:rsid w:val="00831B9F"/>
    <w:rsid w:val="0085658A"/>
    <w:rsid w:val="00857887"/>
    <w:rsid w:val="008614C0"/>
    <w:rsid w:val="008A7101"/>
    <w:rsid w:val="008E400A"/>
    <w:rsid w:val="0090657D"/>
    <w:rsid w:val="00920210"/>
    <w:rsid w:val="009321D8"/>
    <w:rsid w:val="0097098F"/>
    <w:rsid w:val="00985058"/>
    <w:rsid w:val="009C5156"/>
    <w:rsid w:val="00A4108D"/>
    <w:rsid w:val="00A563DF"/>
    <w:rsid w:val="00AC29D6"/>
    <w:rsid w:val="00B5211A"/>
    <w:rsid w:val="00B86705"/>
    <w:rsid w:val="00B8691D"/>
    <w:rsid w:val="00B938A8"/>
    <w:rsid w:val="00BC121C"/>
    <w:rsid w:val="00BF03C8"/>
    <w:rsid w:val="00C105CC"/>
    <w:rsid w:val="00C34016"/>
    <w:rsid w:val="00C6229C"/>
    <w:rsid w:val="00C66493"/>
    <w:rsid w:val="00C86B61"/>
    <w:rsid w:val="00CB523F"/>
    <w:rsid w:val="00DC7787"/>
    <w:rsid w:val="00E52F6E"/>
    <w:rsid w:val="00E90A2B"/>
    <w:rsid w:val="00F022D8"/>
    <w:rsid w:val="00F13F76"/>
    <w:rsid w:val="00F66BA0"/>
    <w:rsid w:val="00F742C6"/>
    <w:rsid w:val="00FF27A5"/>
    <w:rsid w:val="03345481"/>
    <w:rsid w:val="093DFE84"/>
    <w:rsid w:val="268527A0"/>
    <w:rsid w:val="2A6632D5"/>
    <w:rsid w:val="2E1E9323"/>
    <w:rsid w:val="3E8A9313"/>
    <w:rsid w:val="416042AB"/>
    <w:rsid w:val="41CB0E13"/>
    <w:rsid w:val="52E2EA42"/>
    <w:rsid w:val="536E5DAB"/>
    <w:rsid w:val="5CF6E214"/>
    <w:rsid w:val="6123E84B"/>
    <w:rsid w:val="62313B69"/>
    <w:rsid w:val="7001EF30"/>
    <w:rsid w:val="75B47084"/>
    <w:rsid w:val="777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68E46"/>
  <w15:chartTrackingRefBased/>
  <w15:docId w15:val="{BFCFCDF1-87B1-4201-B15A-361DBF4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240"/>
      <w:outlineLvl w:val="0"/>
    </w:pPr>
    <w:rPr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240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2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strike w:val="0"/>
      <w:dstrike w:val="0"/>
      <w:color w:val="FF000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FF0000"/>
      <w:u w:val="none"/>
      <w:effect w:val="non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240" w:after="240"/>
    </w:pPr>
  </w:style>
  <w:style w:type="paragraph" w:styleId="NormalWeb">
    <w:name w:val="Normal (Web)"/>
    <w:basedOn w:val="Normal"/>
    <w:uiPriority w:val="99"/>
    <w:unhideWhenUsed/>
    <w:pPr>
      <w:spacing w:before="240" w:after="240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6B6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saj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jal.org/fundamental/FUNDAMENTAL/FRACCION_IX/AVISO%20PRIVACIDAD%20INTEGRAL%20SEAJAL%20VERSI%C3%93N%204.pdf" TargetMode="External"/><Relationship Id="rId5" Type="http://schemas.openxmlformats.org/officeDocument/2006/relationships/hyperlink" Target="http://ses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8E5B-A2DD-4299-9BD5-72A96415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Privacy Policy</vt:lpstr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subject/>
  <dc:creator>sandra.galvez</dc:creator>
  <cp:keywords/>
  <dc:description/>
  <cp:lastModifiedBy>Francisco Javier Ulloa Cortez</cp:lastModifiedBy>
  <cp:revision>10</cp:revision>
  <cp:lastPrinted>2020-02-12T20:19:00Z</cp:lastPrinted>
  <dcterms:created xsi:type="dcterms:W3CDTF">2020-06-17T14:12:00Z</dcterms:created>
  <dcterms:modified xsi:type="dcterms:W3CDTF">2020-08-26T20:34:00Z</dcterms:modified>
</cp:coreProperties>
</file>